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41" w:rsidRDefault="00213D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3D41" w:rsidRDefault="00213D41">
      <w:pPr>
        <w:pStyle w:val="ConsPlusNormal"/>
        <w:jc w:val="both"/>
        <w:outlineLvl w:val="0"/>
      </w:pPr>
    </w:p>
    <w:p w:rsidR="00213D41" w:rsidRDefault="00213D4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3D41" w:rsidRDefault="00213D41">
      <w:pPr>
        <w:pStyle w:val="ConsPlusTitle"/>
        <w:jc w:val="center"/>
      </w:pPr>
    </w:p>
    <w:p w:rsidR="00213D41" w:rsidRDefault="00213D41">
      <w:pPr>
        <w:pStyle w:val="ConsPlusTitle"/>
        <w:jc w:val="center"/>
      </w:pPr>
      <w:r>
        <w:t>ПОСТАНОВЛЕНИЕ</w:t>
      </w:r>
    </w:p>
    <w:p w:rsidR="00213D41" w:rsidRDefault="00213D41">
      <w:pPr>
        <w:pStyle w:val="ConsPlusTitle"/>
        <w:jc w:val="center"/>
      </w:pPr>
      <w:r>
        <w:t>от 29 октября 2010 г. N 872</w:t>
      </w:r>
    </w:p>
    <w:p w:rsidR="00213D41" w:rsidRDefault="00213D41">
      <w:pPr>
        <w:pStyle w:val="ConsPlusTitle"/>
        <w:jc w:val="center"/>
      </w:pPr>
    </w:p>
    <w:p w:rsidR="00213D41" w:rsidRDefault="00213D41">
      <w:pPr>
        <w:pStyle w:val="ConsPlusTitle"/>
        <w:jc w:val="center"/>
      </w:pPr>
      <w:r>
        <w:t>О СТАНДАРТАХ</w:t>
      </w:r>
    </w:p>
    <w:p w:rsidR="00213D41" w:rsidRDefault="00213D41">
      <w:pPr>
        <w:pStyle w:val="ConsPlusTitle"/>
        <w:jc w:val="center"/>
      </w:pPr>
      <w:r>
        <w:t>РАСКРЫТИЯ ИНФОРМАЦИИ СУБЪЕКТАМИ ЕСТЕСТВЕННЫХ МОНОПОЛИЙ,</w:t>
      </w:r>
    </w:p>
    <w:p w:rsidR="00213D41" w:rsidRDefault="00213D41">
      <w:pPr>
        <w:pStyle w:val="ConsPlusTitle"/>
        <w:jc w:val="center"/>
      </w:pPr>
      <w:r>
        <w:t>ОКАЗЫВАЮЩИМИ УСЛУГИ ПО ТРАНСПОРТИРОВКЕ</w:t>
      </w:r>
    </w:p>
    <w:p w:rsidR="00213D41" w:rsidRDefault="00213D41">
      <w:pPr>
        <w:pStyle w:val="ConsPlusTitle"/>
        <w:jc w:val="center"/>
      </w:pPr>
      <w:r>
        <w:t>ГАЗА ПО ТРУБОПРОВОДАМ</w:t>
      </w:r>
    </w:p>
    <w:p w:rsidR="00213D41" w:rsidRDefault="00213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3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D41" w:rsidRDefault="00213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D41" w:rsidRDefault="00213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30.12.2013 </w:t>
            </w:r>
            <w:hyperlink r:id="rId5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213D41" w:rsidRDefault="00213D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D41" w:rsidRDefault="00213D41">
      <w:pPr>
        <w:pStyle w:val="ConsPlusNormal"/>
        <w:jc w:val="center"/>
      </w:pPr>
    </w:p>
    <w:p w:rsidR="00213D41" w:rsidRDefault="00213D4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естественных монополиях" Правительство Российской Федерации постановляет: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стандарты</w:t>
        </w:r>
      </w:hyperlink>
      <w:r>
        <w:t xml:space="preserve"> раскрытия информации субъектами естественных монополий, оказывающими услуги по транспортировке газа по трубопроводам.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2. Федеральной службе по тарифам в 3-месячный срок утвердить формы, </w:t>
      </w:r>
      <w:hyperlink r:id="rId8" w:history="1">
        <w:r>
          <w:rPr>
            <w:color w:val="0000FF"/>
          </w:rPr>
          <w:t>сроки и периодичность</w:t>
        </w:r>
      </w:hyperlink>
      <w:r>
        <w:t xml:space="preserve"> раскрытия информации, предусмотренной </w:t>
      </w:r>
      <w:hyperlink w:anchor="P7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72" w:history="1">
        <w:r>
          <w:rPr>
            <w:color w:val="0000FF"/>
          </w:rPr>
          <w:t>"в"</w:t>
        </w:r>
      </w:hyperlink>
      <w:r>
        <w:t xml:space="preserve"> и </w:t>
      </w:r>
      <w:hyperlink w:anchor="P80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информации, утвержденных настоящим Постановлением, а также </w:t>
      </w:r>
      <w:hyperlink r:id="rId9" w:history="1">
        <w:r>
          <w:rPr>
            <w:color w:val="0000FF"/>
          </w:rPr>
          <w:t>правила</w:t>
        </w:r>
      </w:hyperlink>
      <w:r>
        <w:t xml:space="preserve"> заполнения указанных форм.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3. Федеральной антимонопольной службе в 3-месячный срок утвердить </w:t>
      </w:r>
      <w:hyperlink r:id="rId10" w:history="1">
        <w:r>
          <w:rPr>
            <w:color w:val="0000FF"/>
          </w:rPr>
          <w:t>формы</w:t>
        </w:r>
      </w:hyperlink>
      <w:r>
        <w:t xml:space="preserve">, </w:t>
      </w:r>
      <w:hyperlink r:id="rId11" w:history="1">
        <w:r>
          <w:rPr>
            <w:color w:val="0000FF"/>
          </w:rPr>
          <w:t>сроки и периодичность</w:t>
        </w:r>
      </w:hyperlink>
      <w:r>
        <w:t xml:space="preserve"> раскрытия информации, предусмотренной </w:t>
      </w:r>
      <w:hyperlink w:anchor="P73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78" w:history="1">
        <w:r>
          <w:rPr>
            <w:color w:val="0000FF"/>
          </w:rPr>
          <w:t>"ж"</w:t>
        </w:r>
      </w:hyperlink>
      <w:r>
        <w:t xml:space="preserve"> и </w:t>
      </w:r>
      <w:hyperlink w:anchor="P81" w:history="1">
        <w:r>
          <w:rPr>
            <w:color w:val="0000FF"/>
          </w:rPr>
          <w:t>"и" пункта 11</w:t>
        </w:r>
      </w:hyperlink>
      <w:r>
        <w:t xml:space="preserve"> стандартов раскрытия информации, утвержденных настоящим Постановлением, а также правила заполнения указанных форм.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jc w:val="right"/>
      </w:pPr>
      <w:r>
        <w:t>Председатель Правительства</w:t>
      </w:r>
    </w:p>
    <w:p w:rsidR="00213D41" w:rsidRDefault="00213D41">
      <w:pPr>
        <w:pStyle w:val="ConsPlusNormal"/>
        <w:jc w:val="right"/>
      </w:pPr>
      <w:r>
        <w:t>Российской Федерации</w:t>
      </w:r>
    </w:p>
    <w:p w:rsidR="00213D41" w:rsidRDefault="00213D41">
      <w:pPr>
        <w:pStyle w:val="ConsPlusNormal"/>
        <w:jc w:val="right"/>
      </w:pPr>
      <w:r>
        <w:t>В.ПУТИН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jc w:val="right"/>
        <w:outlineLvl w:val="0"/>
      </w:pPr>
      <w:r>
        <w:t>Утверждены</w:t>
      </w:r>
    </w:p>
    <w:p w:rsidR="00213D41" w:rsidRDefault="00213D41">
      <w:pPr>
        <w:pStyle w:val="ConsPlusNormal"/>
        <w:jc w:val="right"/>
      </w:pPr>
      <w:r>
        <w:t>Постановлением Правительства</w:t>
      </w:r>
    </w:p>
    <w:p w:rsidR="00213D41" w:rsidRDefault="00213D41">
      <w:pPr>
        <w:pStyle w:val="ConsPlusNormal"/>
        <w:jc w:val="right"/>
      </w:pPr>
      <w:r>
        <w:t>Российской Федерации</w:t>
      </w:r>
    </w:p>
    <w:p w:rsidR="00213D41" w:rsidRDefault="00213D41">
      <w:pPr>
        <w:pStyle w:val="ConsPlusNormal"/>
        <w:jc w:val="right"/>
      </w:pPr>
      <w:r>
        <w:t>от 29 октября 2010 г. N 872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Title"/>
        <w:jc w:val="center"/>
      </w:pPr>
      <w:bookmarkStart w:id="0" w:name="P32"/>
      <w:bookmarkEnd w:id="0"/>
      <w:r>
        <w:t>СТАНДАРТЫ</w:t>
      </w:r>
    </w:p>
    <w:p w:rsidR="00213D41" w:rsidRDefault="00213D41">
      <w:pPr>
        <w:pStyle w:val="ConsPlusTitle"/>
        <w:jc w:val="center"/>
      </w:pPr>
      <w:r>
        <w:t>РАСКРЫТИЯ ИНФОРМАЦИИ СУБЪЕКТАМИ ЕСТЕСТВЕННЫХ МОНОПОЛИЙ,</w:t>
      </w:r>
    </w:p>
    <w:p w:rsidR="00213D41" w:rsidRDefault="00213D41">
      <w:pPr>
        <w:pStyle w:val="ConsPlusTitle"/>
        <w:jc w:val="center"/>
      </w:pPr>
      <w:r>
        <w:t>ОКАЗЫВАЮЩИМИ УСЛУГИ ПО ТРАНСПОРТИРОВКЕ</w:t>
      </w:r>
    </w:p>
    <w:p w:rsidR="00213D41" w:rsidRDefault="00213D41">
      <w:pPr>
        <w:pStyle w:val="ConsPlusTitle"/>
        <w:jc w:val="center"/>
      </w:pPr>
      <w:r>
        <w:t>ГАЗА ПО ТРУБОПРОВОДАМ</w:t>
      </w:r>
    </w:p>
    <w:p w:rsidR="00213D41" w:rsidRDefault="00213D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3D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3D41" w:rsidRDefault="00213D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3D41" w:rsidRDefault="00213D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30.12.2013 </w:t>
            </w:r>
            <w:hyperlink r:id="rId12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213D41" w:rsidRDefault="00213D4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30.01.2018 </w:t>
            </w:r>
            <w:hyperlink r:id="rId1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Title"/>
        <w:jc w:val="center"/>
        <w:outlineLvl w:val="1"/>
      </w:pPr>
      <w:r>
        <w:t>I. ОБЩИЕ ПОЛОЖЕНИЯ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  <w:r>
        <w:t>1. Настоящий документ определяет состав и порядок раскрытия информации, подлежащей свободному доступу (далее - информация), субъектами естественных монополий, оказывающими услуги по транспортировке газа по трубопроводам, в отношении которых осуществляется государственное регулирование и контроль (далее - субъекты естественных монополий).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2. Под раскрытием информации в настоящем документе понимается обеспечение доступа неограниченного круга лиц к информации о регулируемой деятельности субъектов естественных монополий независимо от цели получения указанной информации.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3. Субъектами естественных монополий информация раскрывается путем: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опубликования на официальном сайте субъекта естественных монополий и (или) ином официальном сайте в информационно-телекоммуникационной сети Интернет, определяемом Правительством Российской Федерации (далее - официальный сайт);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опубликования в официальных печатных средствах массовой информации, распространяемых в субъектах Российской Федерации, на территории которых субъекты естественных монополий оказывают регулируемые услуги по транспортировке газа по трубопроводам (далее - официальные печатные издания);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в) предоставления на безвозмездной основе по письменным запросам потребителей услуг по транспортировке газа по трубопроводам, в том числе в электронном виде (далее соответственно - запросы, потребители).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4. В случае если информация размещается субъектом естественных монополий только на выбранном им официальном сайте, он обязан опубликовать сведения об этом в официальных печатных изданиях со ссылкой на соответствующий официальный сайт. При этом информация, размещенная на официальном сайте, должна быть доступна в течение 5 лет.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Субъекты естественных монополий обязаны сообщать по запросу потребителей адрес официального сайта и наименования официальных печатных изданий, где размещается информация.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На территориях, где отсутствует доступ к сети Интернет, информация раскрывается путем опубликования в официальных печатных изданиях в полном объеме.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5. В случае обращения потребителя к субъекту естественных монополий с запросом, подписанным потребителем, такой запрос должен содержать следующие сведения: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наименование организации, в которую направляется запрос;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фамилия, имя, отчество лица, обратившегося с запросом (наименование юридического лица);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в) перечень информации, в отношении которой подан запрос;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дата обращения с запросом;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д) способ получения запрашиваемой информации (посредством почтового отправления, выдачи лично потребителю и (или) направления электронного сообщения) с указанием почтового и (или) электронного адреса.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lastRenderedPageBreak/>
        <w:t>6. Субъекты естественных монополий не позднее 20 календарных дней со дня поступления запроса предоставляют потребителю информацию согласно избранному потребителем способу ее получения.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 случае если запрашиваемая потребителем информация раскрыта в требуемом объеме на официальном сайте и (или) в официальных печатных изданиях, субъекты естественных монополий вправе, не раскрывая запрашиваемую информацию, сообщить потребителю адрес официального сайта и (или) наименования и реквизиты официальных печатных изданий, где размещена такая информация.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Субъекты естественных монополий ведут регистрацию и учет запросов потребителей, а также хранят копии ответов на запросы в течение 5 лет.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7. Субъекты естественных монополий в течение 5 рабочих дней со дня опубликования информации сообщают о ее размещении (с указанием официальных печатных изданий и (или) адреса официального сайта) федеральным органам исполнительной власти, органам исполнительной власти субъектов Российской Федерации в области государственного регулирования тарифов, уполномоченным осуществлять контроль за соблюдением стандартов раскрытия информации.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8.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в течение 30 дней со дня принятия решения о внесении изменений - в официальных печатных изданиях;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в течение 5 дней со дня принятия решения о внесении изменений - на официальном сайте.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9. В случае совмещения субъектом естественных монополий деятельности по оказанию услуг по транспортировке газа по магистральным газопроводам и по газораспределительным сетям информация раскрывается отдельно по каждому из указанных видов деятельности.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10. В случае оказания субъектами естественных монополий услуг по транспортировке газа по нескольким, технологически не связанным между собой системам магистральных газопроводов и (или) газораспределительным сетям, для которых устанавливаются различные тарифы на услуги по транспортировке газа, информация раскрывается отдельно по каждой системе магистральных газопроводов и (или) газораспределительным сетям.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Title"/>
        <w:jc w:val="center"/>
        <w:outlineLvl w:val="1"/>
      </w:pPr>
      <w:r>
        <w:t>II. СОСТАВ РАСКРЫВАЕМОЙ ИНФОРМАЦИИ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  <w:bookmarkStart w:id="1" w:name="P69"/>
      <w:bookmarkEnd w:id="1"/>
      <w:r>
        <w:t>11. Субъекты естественных монополий раскрывают информацию: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2" w:name="P70"/>
      <w:bookmarkEnd w:id="2"/>
      <w:r>
        <w:t>а) о тарифах на услуги по транспортировке газа по трубопроводам (с детализацией каждой составляющей тарифа),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установлении тарифов;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3" w:name="P71"/>
      <w:bookmarkEnd w:id="3"/>
      <w:r>
        <w:t>б) об основных показателях финансово-хозяйственной деятельности в сфере оказания услуг по транспортировке газа по трубопроводам (включая структуру основных производственных затрат на оказание регулируемых услуг);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4" w:name="P72"/>
      <w:bookmarkEnd w:id="4"/>
      <w:r>
        <w:t>в) 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качества;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5" w:name="P73"/>
      <w:bookmarkEnd w:id="5"/>
      <w:r>
        <w:t>г) о наличии (отсутствии) технической возможности доступа к регулируемым услугам по транспортировке газа по трубопроводам;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lastRenderedPageBreak/>
        <w:t>д) о регистрации и ходе реализации заявок на доступ к услугам по транспортировке газа по трубопроводам и заявок на подключение (технологическое присоединение) к магистральному газопроводу (далее - заявки на подключение к магистральному газопроводу),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(далее - запросы о предоставлении технических условий) и (или) заявок о заключении договора о подключении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 (далее соответственно - договор о подключении к сети газораспределения, заявки о подключении (технологическом присоединении) субъектов естественных монополий;</w:t>
      </w:r>
    </w:p>
    <w:p w:rsidR="00213D41" w:rsidRDefault="0021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е) об условиях, на которых осуществляется оказание регулируемых услуг по транспортировке газа по трубопроводам субъектами естественных монополий и (или) подключение (технологическое присоединение) к магистральному газопроводу или газораспределительной сети субъектов естественных монополий;</w:t>
      </w:r>
    </w:p>
    <w:p w:rsidR="00213D41" w:rsidRDefault="00213D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6" w:name="P78"/>
      <w:bookmarkEnd w:id="6"/>
      <w:r>
        <w:t>ж) о порядке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или газораспределительной сети субъектов естественных монополий;</w:t>
      </w:r>
    </w:p>
    <w:p w:rsidR="00213D41" w:rsidRDefault="00213D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з) об инвестиционных программах (проектах инвестиционных программ);</w:t>
      </w:r>
    </w:p>
    <w:p w:rsidR="00213D41" w:rsidRDefault="00213D41">
      <w:pPr>
        <w:pStyle w:val="ConsPlusNormal"/>
        <w:spacing w:before="220"/>
        <w:ind w:firstLine="540"/>
        <w:jc w:val="both"/>
      </w:pPr>
      <w:bookmarkStart w:id="8" w:name="P81"/>
      <w:bookmarkEnd w:id="8"/>
      <w:r>
        <w:t>и) о способах приобретения, стоимости и об объемах товаров, необходимых для оказания услуг по транспортировке газа по трубопроводам;</w:t>
      </w:r>
    </w:p>
    <w:p w:rsidR="00213D41" w:rsidRDefault="0021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30.12.2013 N 1314)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к)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установлении;</w:t>
      </w:r>
    </w:p>
    <w:p w:rsidR="00213D41" w:rsidRDefault="0021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30.12.2013 N 1314)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л) о перечне сведений, направляемых в составе запроса о предоставлении технических условий;</w:t>
      </w:r>
    </w:p>
    <w:p w:rsidR="00213D41" w:rsidRDefault="0021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м) о перечне сведений, направляемых в составе заявки о подключении (технологическом присоединении);</w:t>
      </w:r>
    </w:p>
    <w:p w:rsidR="00213D41" w:rsidRDefault="0021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н) об адресах и телефонах структурных подразделений, осуществляющих прием запросов о предоставлении технических условий и заявок о подключении (технологическом присоединении).</w:t>
      </w:r>
    </w:p>
    <w:p w:rsidR="00213D41" w:rsidRDefault="00213D4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"н"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12. Перечень информации, подлежащей раскрытию в соответствии с </w:t>
      </w:r>
      <w:hyperlink w:anchor="P69" w:history="1">
        <w:r>
          <w:rPr>
            <w:color w:val="0000FF"/>
          </w:rPr>
          <w:t>пунктом 11</w:t>
        </w:r>
      </w:hyperlink>
      <w:r>
        <w:t xml:space="preserve"> настоящего документа, является исчерпывающим.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13. Информация об основных показателях финансово-хозяйственной деятельности в сфере оказания услуг по транспортировке газа по трубопроводам (включая структуру основных производственных затрат на оказание регулируемых услуг) содержит сведения: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а) об объемах транспортировки газа по трубопроводам с детализацией по направлениям, по </w:t>
      </w:r>
      <w:r>
        <w:lastRenderedPageBreak/>
        <w:t>которым устанавливаются регулируемые тарифы (как в целом, так и отдельно по независимым организациям);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об объемах товаротранспортной работы в сфере транспортировки газа по трубопроводам (как в целом, так и отдельно по независимым организациям) с детализацией по направлениям, по которым устанавливаются регулируемые тарифы (для субъектов естественных монополий, оказывающих услуги по транспортировке газа по магистральным газопроводам, стоимость услуг которых зависит от расстояния транспортировки газа);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в) о выручке от оказания регулируемых услуг по транспортировке газа по трубопроводам (в том числе отдельно по организациям, входящим в одну группу лиц с субъектом естественных монополий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защите конкуренции, оказывающим услуги по транспортировке газа по трубопроводам независимым организациям, раскрывают в составе информации о выручке от оказания регулируемых услуг по транспортировке газа по трубопроводам информацию о плановой расчетной выручке от оказания услуг по транспортировке газа по трубопроводам, определяемой на основе общего планируемого объема оказания услуг, исходя из которого устанавливаются регулируемые тарифы);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о структуре себестоимости оказания услуг по транспортировке газа по трубопроводам (материальные расходы, заработная плата с отчислениями, амортизация, арендная плата, капитальный ремонт и прочие расходы);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д) о численности персонала, занятого в регулируемом виде деятельности;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е) об основных проектных характеристиках магистральных газопроводов или газораспределительных сетей (протяженность газопроводов, количество компрессорных и газораспределительных станций, суммарная мощность перекачивающих агрегатов и газорегуляторных пунктов).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14. Информация об основных потребительских характеристиках регулируемых услуг субъектов естественных монополий и их соответствии государственным и иным утвержденным стандартам качества содержит сведения: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о давлении (диапазоне давлений) газа на выходе из магистральных газопроводов и газораспределительных сетей для различных их категорий;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о соответствии качества оказанных услуг государственным и иным стандартам (при наличии).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15. Информация о наличии (отсутствии) технической возможности доступа к регулируемым услугам по транспортировке газа по магистральным газопроводам раскрывается с детализацией по зонам входа в газотранспортную систему и выхода из нее - для субъектов естественных монополий, для которых тариф на услуги по транспортировке газа по трубопроводам устанавливается с детализацией по зонам входа в газотранспортную систему и выхода из нее, определяемым на основании нормативных правовых актов. В случае если зона выхода из газотранспортной системы включает несколько газораспределительных станций, информация о наличии (отсутствии) технической возможности раскрывается по каждой газораспределительной станции отдельно.</w:t>
      </w:r>
    </w:p>
    <w:p w:rsidR="00213D41" w:rsidRDefault="00213D41">
      <w:pPr>
        <w:pStyle w:val="ConsPlusNormal"/>
        <w:jc w:val="both"/>
      </w:pPr>
      <w:r>
        <w:t xml:space="preserve">(п. 15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15(1). Информация о наличии (отсутствии) технической возможности доступа к регулируемым услугам, в том числе о загрузке и наличии дефицита пропускной способности магистральных газопроводов, для целей определения возможности технологического присоединения к газораспределительным сетям раскрывается субъектом естественной монополии по каждой газораспределительной станции отдельно. Наличие дефицита пропускной способности определяется на основании замеров максимального часового расхода газа в зимний период и проектной производительности газораспределительной станции.</w:t>
      </w:r>
    </w:p>
    <w:p w:rsidR="00213D41" w:rsidRDefault="00213D41">
      <w:pPr>
        <w:pStyle w:val="ConsPlusNormal"/>
        <w:jc w:val="both"/>
      </w:pPr>
      <w:r>
        <w:lastRenderedPageBreak/>
        <w:t xml:space="preserve">(п. 15(1)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16. В случае изменения показателей, влияющих на наличие (отсутствие) технической возможности доступа к регулируемым услугам по транспортировке газа по трубопроводам, в том числе связанных с изменением технических характеристик магистральных газопроводов или газораспределительных сетей и погодных условий, существенных колебаний температуры наружного воздуха по отношению к среднемноголетней, определяемой на основании статистических данных, такая информация раскрывается дополнительно. При этом, если в указанных случаях информация о наличии (отсутствии) технической возможности доступа к регулируемым услугам по транспортировке газа по трубопроводам приобретает неопределенный характер, информация раскрывается с указанием на ее неопределенность.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17. Информация о регистрации и ходе реализации заявок на доступ к услугам по транспортировке газа по трубопроводам и заявок на подключение к магистральному газопроводу субъекта естественной монополии (далее - заявки) содержит: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количество поступивших заявок;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количество отклоненных заявок;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в) количество заявок, находящихся на рассмотрении;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количество удовлетворенных заявок.</w:t>
      </w:r>
    </w:p>
    <w:p w:rsidR="00213D41" w:rsidRDefault="00213D41">
      <w:pPr>
        <w:pStyle w:val="ConsPlusNormal"/>
        <w:jc w:val="both"/>
      </w:pPr>
      <w:r>
        <w:t xml:space="preserve">(п. 17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17(1). Информация о регистрации и ходе реализации запросов о предоставлении технических условий и заявок о подключении (технологическом присоединении) субъекта естественной монополии содержит: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количество поступивших запросов о предоставлении технических условий и заявок о подключении (технологическом присоединении) (отдельно указывается количество заявок, поступивших от заявителей - юридических лиц и от заявителей - физических лиц) и сведения об объеме газа, необходимом для их удовлетворения;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количество отклоненных запросов о предоставлении технических условий и заявок о подключении (технологическом присоединении) с указанием причин отклонения;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в) количество заключенных договоров о подключении к сети газораспределения, содержащих сведения о максимальном расходе газа присоединяемого газоиспользующего оборудования;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количество выполненных присоединений с указанием присоединенного максимального часового расхода газа.</w:t>
      </w:r>
    </w:p>
    <w:p w:rsidR="00213D41" w:rsidRDefault="00213D41">
      <w:pPr>
        <w:pStyle w:val="ConsPlusNormal"/>
        <w:jc w:val="both"/>
      </w:pPr>
      <w:r>
        <w:t xml:space="preserve">(п. 17(1)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18. Информация об условиях, на которых осуществляется оказание регулируемых услуг по транспортировке газа по трубопроводам субъектами естественных монополий и (или) подключение (технологическое присоединение) к магистральному газопроводу или газораспределительной сети субъектов естественных монополий, содержит: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существенные условия и (или) типовую форму договора об оказании услуг по транспортировке газа (при ее наличии);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существенные условия, и (или) типовую форму договора о подключении (технологическом присоединении) к магистральному газопроводу, и (или) типовую форму договора о подключении к сети газораспределения субъектов естественных монополий (при их наличии);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lastRenderedPageBreak/>
        <w:t>в) сведения о сроках подачи заявок на оказание услуг по транспортировке газа по трубопроводам;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требования к содержанию заявок с указанием перечня необходимых для представления заявителем субъекту естественных монополий документов с целью получения доступа к услугам по транспортировке газа и подключения (технологического присоединения) к магистральному газопроводу субъекта естественных монополий;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д) требования к содержанию запросов о предоставлении технических условий и заявок о подключении (технологическом присоединении) с указанием перечня необходимых для представления заявителем субъекту естественных монополий документов с целью подключения (технологического присоединения) к газораспределительной сети субъекта естественных монополий.</w:t>
      </w:r>
    </w:p>
    <w:p w:rsidR="00213D41" w:rsidRDefault="00213D41">
      <w:pPr>
        <w:pStyle w:val="ConsPlusNormal"/>
        <w:jc w:val="both"/>
      </w:pPr>
      <w:r>
        <w:t xml:space="preserve">(п. 18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19. Информация о порядке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субъекта естественных монополий, содержит регламент выполнения технологических, технических и других мероприятий, связанных с подключением (технологическим присоединением) к магистральному газопроводу субъекта естественных монополий.</w:t>
      </w:r>
    </w:p>
    <w:p w:rsidR="00213D41" w:rsidRDefault="00213D4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19(1). Информация о порядке выполнения технологических, технических и других мероприятий, связанных с подключением (технологическим присоединением) к газораспределительной сети субъекта естественной монополии, содержит регламент выполнения технологических, технических и других мероприятий, связанных с подключением (технологическим присоединением) к газораспределительной сети субъекта естественной монополии, включая перечень мероприятий, необходимых для осуществления технологического присоединения, и порядок выполнения этих мероприятий с указанием ссылок на нормативные правовые акты, в том числе: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о возможности подачи запроса о предоставлении технических условий или заявки о подключении (технологическом присоединении) посредством официального сайта;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об основных этапах обработки запросов о предоставлении технических условий или заявок о подключении (технологическом присоединении) юридических и физических лиц и индивидуальных предпринимателей, включая информацию о дате их поступления и их регистрационном номере, о дате направления в адрес заявителей технических условий на подключение (технологическое присоединение) объектов капитального строительства к сетям газораспределения (далее - технические условия) или подписанного со стороны газораспределительной организации договора о подключении к сети газораспределения, о дате заключения договора о подключении к сети газораспределения, о ходе выполнения газораспределительной организацией технических условий, о дате фактического присоединения объектов газораспределительной организации и объектов заявителя с осуществлением пуска газа на объекты заявителя, а также информацию о составлении и подписании документов о подключении.</w:t>
      </w:r>
    </w:p>
    <w:p w:rsidR="00213D41" w:rsidRDefault="00213D41">
      <w:pPr>
        <w:pStyle w:val="ConsPlusNormal"/>
        <w:jc w:val="both"/>
      </w:pPr>
      <w:r>
        <w:t xml:space="preserve">(п. 19(1)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20. Информация об инвестиционных программах (проектах инвестиционных программ) содержит: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сведения о строительстве, реконструкции или капитальном ремонте объектов, входящих в состав магистрального газопровода и газораспределительной сети;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сведения о долгосрочных финансовых вложениях;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lastRenderedPageBreak/>
        <w:t xml:space="preserve">в) сведения о приобретении </w:t>
      </w:r>
      <w:proofErr w:type="spellStart"/>
      <w:r>
        <w:t>внеоборотных</w:t>
      </w:r>
      <w:proofErr w:type="spellEnd"/>
      <w:r>
        <w:t xml:space="preserve"> активов;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отчеты о реализации инвестиционных программ в части оказания услуг по транспортировке газа по трубопроводам.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21. В структуре инвестиционной программы в обязательном порядке указываются общая сумма инвестиций в целом по программе и по ее разделам в частности, объекты капитального строительства (основные стройки) с разделением по реконструируемым (модернизируемым) и новым объектам, долгосрочные финансовые вложения, а также приобретаемые </w:t>
      </w:r>
      <w:proofErr w:type="spellStart"/>
      <w:r>
        <w:t>внеоборотные</w:t>
      </w:r>
      <w:proofErr w:type="spellEnd"/>
      <w:r>
        <w:t xml:space="preserve"> активы, стоимость которых превышает 3 процента общего размера инвестиций по соответствующим разделам, но составляет не менее 1 процента общего размера инвестиционной программы. Для основных строек, стоимость которых превышает 10 процентов общей стоимости капитального строительства, приводится отдельно стоимость строительства линейной части магистральных газопроводов, газопроводов газораспределительных сетей, компрессорных и газораспределительных станций и газорегуляторных пунктов.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Для объектов капитального строительства (основных строек) указываются сроки начала и окончания строительства, стоимостная оценка инвестиций в целом по объекту и за рассматриваемый календарный год в частности, основные проектные характеристики (протяженность линейной части магистральных газопроводов и газопроводов газораспределительных сетей, их диаметр (диапазон диаметров), количество компрессорных и газораспределительных станций, газораспределительных пунктов, суммарная мощность перекачивающих агрегатов). Для объектов долгосрочных финансовых вложений также указывается стоимостная оценка инвестиций в целом по объекту и за рассматриваемый календарный </w:t>
      </w:r>
      <w:proofErr w:type="gramStart"/>
      <w:r>
        <w:t>год</w:t>
      </w:r>
      <w:proofErr w:type="gramEnd"/>
      <w:r>
        <w:t xml:space="preserve"> в частности.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22. Информация об инвестиционных программах, за исключением информации, касающейся </w:t>
      </w:r>
      <w:proofErr w:type="spellStart"/>
      <w:r>
        <w:t>пообъектной</w:t>
      </w:r>
      <w:proofErr w:type="spellEnd"/>
      <w:r>
        <w:t xml:space="preserve"> детализации долгосрочных финансовых вложений и приобретения </w:t>
      </w:r>
      <w:proofErr w:type="spellStart"/>
      <w:r>
        <w:t>внеоборотных</w:t>
      </w:r>
      <w:proofErr w:type="spellEnd"/>
      <w:r>
        <w:t xml:space="preserve"> активов, а также информация об основных показателях финансово-хозяйственной деятельности в сфере оказания услуг по транспортировке газа по трубопроводам, раскрываются до начала отчетного года, определяемого в соответствии с законодательством о бухгалтерском учете. После окончания отчетного года раскрываются отчеты о реализации инвестиционной программы и формировании основных показателей финансово-хозяйственной деятельности.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23. В случае если субъекты естественных монополий формируют несколько программ (инвестиционная программа, программа реконструкции и другие программы), в которые включены объекты инвестиций, то раскрывается информация обо всех программах с указанием объемов инвестиций по каждой из них.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24. В случае если субъектами естественных монополий осуществляются инвестиции, которые одновременно затрагивают регулируемые и нерегулируемые виды деятельности, и корректное отнесение их части на регулируемый вид деятельности невозможно, то информация о такого рода инвестициях раскрывается полностью с соответствующими комментариями.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25. Газораспределительные организации в составе информации об инвестиционных программах раскрывают сведения о программах газификации, </w:t>
      </w:r>
      <w:proofErr w:type="spellStart"/>
      <w:r>
        <w:t>финансирующихся</w:t>
      </w:r>
      <w:proofErr w:type="spellEnd"/>
      <w:r>
        <w:t xml:space="preserve"> за счет специальных надбавок к тарифам на услуги по транспортировке газа по газораспределительным сетям.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26. В случае если централизованно формируется только часть инвестиционных программ и (или) централизованно осуществляется только часть закупок товаров, необходимых для оказания регулируемых услуг, то информация об инвестиционных программах, не входящих в централизованную инвестиционную программу, и (или) децентрализованных закупках товаров, необходимых для оказания регулируемых услуг, раскрывается отдельными субъектами естественных монополий, входящими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</w:t>
      </w:r>
      <w:r>
        <w:lastRenderedPageBreak/>
        <w:t>о защите конкуренции в одну группу лиц, формирующими децентрализованную часть инвестиционной программы и осуществляющими децентрализованные закупки товаров, необходимых для оказания регулируемых услуг.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27. Информация о способах приобретения, стоимости и объемах товаров, необходимых для оказания услуг по транспортировке газа по трубопроводам, содержит сведения (в том числе отдельно по специализированным организациям, входящим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конкуренции в одну группу лиц с субъектами естественных монополий, оказывающими услуги по транспортировке газа по магистральным газопроводам, и централизованно осуществляющим закупки товаров, необходимых для оказания регулируемых услуг):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а) о видах (группах) товаров (работ, услуг), необходимых для оказания услуг по транспортировке газа по трубопроводам;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б) об объемах приобретаемых товаров (работ, услуг);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в) о стоимости приобретаемых товаров (работ, услуг);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г) о способах приобретения товаров (работ, услуг) применительно к каждому виду (группе) этих товаров (работ, услуг), а также условия проведения открытых торгов (конкурсов, аукционов).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28. В отношении субъектов естественных монополий, входящих в одну группу лиц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конкуренции, оказывающих услуги по транспортировке газа по трубопроводам, обобщенно по группе лиц ее основным хозяйствующим обществом раскрывается: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0" w:history="1">
        <w:r>
          <w:rPr>
            <w:color w:val="0000FF"/>
          </w:rPr>
          <w:t>подпункте "а" пункта 11</w:t>
        </w:r>
      </w:hyperlink>
      <w:r>
        <w:t xml:space="preserve"> настоящего документа, - в случае заключения договоров об оказании услуг по транспортировке газа по трубопроводам основным хозяйствующим обществом группы лиц;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1" w:history="1">
        <w:r>
          <w:rPr>
            <w:color w:val="0000FF"/>
          </w:rPr>
          <w:t>подпункте "б" пункта 11</w:t>
        </w:r>
      </w:hyperlink>
      <w:r>
        <w:t xml:space="preserve"> настоящего документа, - в случае установления тарифов на услуги по транспортировке газа по трубопроводам на основании консолидированной информации по группе лиц;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2" w:history="1">
        <w:r>
          <w:rPr>
            <w:color w:val="0000FF"/>
          </w:rPr>
          <w:t>подпункте "в" пункта 11</w:t>
        </w:r>
      </w:hyperlink>
      <w:r>
        <w:t xml:space="preserve"> настоящего документа, - в случае идентичности основных потребительских характеристик услуг по транспортировке газа по трубопроводам;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73" w:history="1">
        <w:r>
          <w:rPr>
            <w:color w:val="0000FF"/>
          </w:rPr>
          <w:t>подпунктах "г"</w:t>
        </w:r>
      </w:hyperlink>
      <w:r>
        <w:t xml:space="preserve"> - </w:t>
      </w:r>
      <w:hyperlink w:anchor="P78" w:history="1">
        <w:r>
          <w:rPr>
            <w:color w:val="0000FF"/>
          </w:rPr>
          <w:t>"ж" пункта 11</w:t>
        </w:r>
      </w:hyperlink>
      <w:r>
        <w:t xml:space="preserve"> настоящего документа, - в случае заключения договоров об оказании услуг по транспортировке газа по трубопроводам и договоров о подключении (технологическом присоединении) к магистральному газопроводу или договоров о подключении к сети газораспределения субъектов естественных монополий;</w:t>
      </w:r>
    </w:p>
    <w:p w:rsidR="00213D41" w:rsidRDefault="00213D4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30.01.2018 N 82)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0" w:history="1">
        <w:r>
          <w:rPr>
            <w:color w:val="0000FF"/>
          </w:rPr>
          <w:t>подпункте "з" пункта 11</w:t>
        </w:r>
      </w:hyperlink>
      <w:r>
        <w:t xml:space="preserve"> настоящего документа, - в случае централизованного формирования инвестиционных программ в части регулируемого вида деятельности;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81" w:history="1">
        <w:r>
          <w:rPr>
            <w:color w:val="0000FF"/>
          </w:rPr>
          <w:t>подпункте "и" пункта 11</w:t>
        </w:r>
      </w:hyperlink>
      <w:r>
        <w:t xml:space="preserve"> настоящего документа, - в случае централизованного осуществления закупок товаров, необходимых для оказания регулируемых услуг.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 xml:space="preserve">29. В составе информации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</w:t>
      </w:r>
      <w:r>
        <w:lastRenderedPageBreak/>
        <w:t>регулирование, раскрываются: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дата окончания срока действия (предполагаемая дата пересмотра) платы за технологическое присоединение газоиспользующего оборудования к газораспределительным сетям или стандартизированных тарифных ставок, определяющих ее величину;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случаи,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присоединению, определенной по индивидуальному проекту;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случаи,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ставок;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выдержки из нормативных правовых актов,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ставок.</w:t>
      </w:r>
    </w:p>
    <w:p w:rsidR="00213D41" w:rsidRDefault="00213D41">
      <w:pPr>
        <w:pStyle w:val="ConsPlusNormal"/>
        <w:spacing w:before="220"/>
        <w:ind w:firstLine="540"/>
        <w:jc w:val="both"/>
      </w:pPr>
      <w:r>
        <w:t>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сетям, информация о плате за технологическое присоединение должна содержать все возможные варианты ее определения.</w:t>
      </w:r>
    </w:p>
    <w:p w:rsidR="00213D41" w:rsidRDefault="00213D41">
      <w:pPr>
        <w:pStyle w:val="ConsPlusNormal"/>
        <w:jc w:val="both"/>
      </w:pPr>
      <w:r>
        <w:t xml:space="preserve">(п. 29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30.12.2013 N 1314)</w:t>
      </w: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ind w:firstLine="540"/>
        <w:jc w:val="both"/>
      </w:pPr>
    </w:p>
    <w:p w:rsidR="00213D41" w:rsidRDefault="00213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F48" w:rsidRDefault="00A15F48">
      <w:bookmarkStart w:id="9" w:name="_GoBack"/>
      <w:bookmarkEnd w:id="9"/>
    </w:p>
    <w:sectPr w:rsidR="00A15F48" w:rsidSect="00B5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41"/>
    <w:rsid w:val="00213D41"/>
    <w:rsid w:val="00A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AEFC-9BA0-4547-87D3-AE4A27F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7D2FD3FEC310865F45D5914D44A5EA3292D558176598B43E7BD0F0FB3D4689B9C3673396A196DX5q9J" TargetMode="External"/><Relationship Id="rId13" Type="http://schemas.openxmlformats.org/officeDocument/2006/relationships/hyperlink" Target="consultantplus://offline/ref=2687D2FD3FEC310865F45D5914D44A5EA02026568172598B43E7BD0F0FB3D4689B9C3673396A186DX5qFJ" TargetMode="External"/><Relationship Id="rId18" Type="http://schemas.openxmlformats.org/officeDocument/2006/relationships/hyperlink" Target="consultantplus://offline/ref=2687D2FD3FEC310865F45D5914D44A5EA0212A5D8E78598B43E7BD0F0FB3D4689B9C3673396A1B6DX5qBJ" TargetMode="External"/><Relationship Id="rId26" Type="http://schemas.openxmlformats.org/officeDocument/2006/relationships/hyperlink" Target="consultantplus://offline/ref=2687D2FD3FEC310865F45D5914D44A5EA02026568172598B43E7BD0F0FB3D4689B9C3673396A186BX5q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87D2FD3FEC310865F45D5914D44A5EA02026568172598B43E7BD0F0FB3D4689B9C3673396A186CX5qEJ" TargetMode="External"/><Relationship Id="rId34" Type="http://schemas.openxmlformats.org/officeDocument/2006/relationships/hyperlink" Target="consultantplus://offline/ref=2687D2FD3FEC310865F45D5914D44A5EA0212A5D8E78598B43E7BD0F0FB3D4689B9C3673396A1B6DX5qCJ" TargetMode="External"/><Relationship Id="rId7" Type="http://schemas.openxmlformats.org/officeDocument/2006/relationships/hyperlink" Target="consultantplus://offline/ref=2687D2FD3FEC310865F45D5914D44A5EA02A2E518B79598B43E7BD0F0FB3D4689B9C3673396A1A6FX5qAJ" TargetMode="External"/><Relationship Id="rId12" Type="http://schemas.openxmlformats.org/officeDocument/2006/relationships/hyperlink" Target="consultantplus://offline/ref=2687D2FD3FEC310865F45D5914D44A5EA0212A5D8E78598B43E7BD0F0FB3D4689B9C3673396A1B6EX5qDJ" TargetMode="External"/><Relationship Id="rId17" Type="http://schemas.openxmlformats.org/officeDocument/2006/relationships/hyperlink" Target="consultantplus://offline/ref=2687D2FD3FEC310865F45D5914D44A5EA0212A5D8E78598B43E7BD0F0FB3D4689B9C3673396A1B6EX5q3J" TargetMode="External"/><Relationship Id="rId25" Type="http://schemas.openxmlformats.org/officeDocument/2006/relationships/hyperlink" Target="consultantplus://offline/ref=2687D2FD3FEC310865F45D5914D44A5EA02026568172598B43E7BD0F0FB3D4689B9C3673396A186CX5q3J" TargetMode="External"/><Relationship Id="rId33" Type="http://schemas.openxmlformats.org/officeDocument/2006/relationships/hyperlink" Target="consultantplus://offline/ref=2687D2FD3FEC310865F45D5914D44A5EA02026568172598B43E7BD0F0FB3D4689B9C3673396A1869X5q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87D2FD3FEC310865F45D5914D44A5EA02026568172598B43E7BD0F0FB3D4689B9C3673396A186CX5qAJ" TargetMode="External"/><Relationship Id="rId20" Type="http://schemas.openxmlformats.org/officeDocument/2006/relationships/hyperlink" Target="consultantplus://offline/ref=2687D2FD3FEC310865F45D5914D44A5EA02026568172598B43E7BD0F0FB3D4689B9C3673396A186CX5q9J" TargetMode="External"/><Relationship Id="rId29" Type="http://schemas.openxmlformats.org/officeDocument/2006/relationships/hyperlink" Target="consultantplus://offline/ref=2687D2FD3FEC310865F45D5914D44A5EA02026568172598B43E7BD0F0FB3D4689B9C3673396A186AX5q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7D2FD3FEC310865F45D5914D44A5EA02026568172598B43E7BD0F0FB3D4689B9C3673396A186DX5qFJ" TargetMode="External"/><Relationship Id="rId11" Type="http://schemas.openxmlformats.org/officeDocument/2006/relationships/hyperlink" Target="consultantplus://offline/ref=2687D2FD3FEC310865F45D5914D44A5EA32E295D8F71598B43E7BD0F0FB3D4689B9C3673396A186EX5q2J" TargetMode="External"/><Relationship Id="rId24" Type="http://schemas.openxmlformats.org/officeDocument/2006/relationships/hyperlink" Target="consultantplus://offline/ref=2687D2FD3FEC310865F45D5914D44A5EA02026568172598B43E7BD0F0FB3D4689B9C3673396A186CX5qDJ" TargetMode="External"/><Relationship Id="rId32" Type="http://schemas.openxmlformats.org/officeDocument/2006/relationships/hyperlink" Target="consultantplus://offline/ref=2687D2FD3FEC310865F45D5914D44A5EA02129508F71598B43E7BD0F0FB3D4689B9C3673396A1868X5qEJ" TargetMode="External"/><Relationship Id="rId5" Type="http://schemas.openxmlformats.org/officeDocument/2006/relationships/hyperlink" Target="consultantplus://offline/ref=2687D2FD3FEC310865F45D5914D44A5EA0212A5D8E78598B43E7BD0F0FB3D4689B9C3673396A1B6EX5qDJ" TargetMode="External"/><Relationship Id="rId15" Type="http://schemas.openxmlformats.org/officeDocument/2006/relationships/hyperlink" Target="consultantplus://offline/ref=2687D2FD3FEC310865F45D5914D44A5EA02026568172598B43E7BD0F0FB3D4689B9C3673396A186DX5q3J" TargetMode="External"/><Relationship Id="rId23" Type="http://schemas.openxmlformats.org/officeDocument/2006/relationships/hyperlink" Target="consultantplus://offline/ref=2687D2FD3FEC310865F45D5914D44A5EA02026568172598B43E7BD0F0FB3D4689B9C3673396A186CX5qFJ" TargetMode="External"/><Relationship Id="rId28" Type="http://schemas.openxmlformats.org/officeDocument/2006/relationships/hyperlink" Target="consultantplus://offline/ref=2687D2FD3FEC310865F45D5914D44A5EA02026568172598B43E7BD0F0FB3D4689B9C3673396A186AX5q2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687D2FD3FEC310865F45D5914D44A5EA32E295D8F71598B43E7BD0F0FB3D4689B9C3673396A186FX5qCJ" TargetMode="External"/><Relationship Id="rId19" Type="http://schemas.openxmlformats.org/officeDocument/2006/relationships/hyperlink" Target="consultantplus://offline/ref=2687D2FD3FEC310865F45D5914D44A5EA02026568172598B43E7BD0F0FB3D4689B9C3673396A186CX5qBJ" TargetMode="External"/><Relationship Id="rId31" Type="http://schemas.openxmlformats.org/officeDocument/2006/relationships/hyperlink" Target="consultantplus://offline/ref=2687D2FD3FEC310865F45D5914D44A5EA02129508F71598B43E7BD0F0FB3D4689B9C3673396A1868X5q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87D2FD3FEC310865F45D5914D44A5EA3292D558176598B43E7BD0F0FB3D4689B9C3673396A196CX5qAJ" TargetMode="External"/><Relationship Id="rId14" Type="http://schemas.openxmlformats.org/officeDocument/2006/relationships/hyperlink" Target="consultantplus://offline/ref=2687D2FD3FEC310865F45D5914D44A5EA02026568172598B43E7BD0F0FB3D4689B9C3673396A186DX5qDJ" TargetMode="External"/><Relationship Id="rId22" Type="http://schemas.openxmlformats.org/officeDocument/2006/relationships/hyperlink" Target="consultantplus://offline/ref=2687D2FD3FEC310865F45D5914D44A5EA02129508F71598B43E7BD0F0FB3D4689B9C3673396A1868X5qEJ" TargetMode="External"/><Relationship Id="rId27" Type="http://schemas.openxmlformats.org/officeDocument/2006/relationships/hyperlink" Target="consultantplus://offline/ref=2687D2FD3FEC310865F45D5914D44A5EA02026568172598B43E7BD0F0FB3D4689B9C3673396A186AX5qBJ" TargetMode="External"/><Relationship Id="rId30" Type="http://schemas.openxmlformats.org/officeDocument/2006/relationships/hyperlink" Target="consultantplus://offline/ref=2687D2FD3FEC310865F45D5914D44A5EA02129508F71598B43E7BD0F0FB3D4689B9C3673396A1868X5qE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2018-05-16T09:42:00Z</dcterms:created>
  <dcterms:modified xsi:type="dcterms:W3CDTF">2018-05-16T09:43:00Z</dcterms:modified>
</cp:coreProperties>
</file>